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72" w:rsidRPr="00DD3872" w:rsidRDefault="00DD3872" w:rsidP="00DD3872">
      <w:pPr>
        <w:rPr>
          <w:i/>
          <w:sz w:val="28"/>
        </w:rPr>
      </w:pPr>
      <w:r w:rsidRPr="00DD3872">
        <w:rPr>
          <w:i/>
          <w:sz w:val="28"/>
        </w:rPr>
        <w:t>For more information</w:t>
      </w:r>
      <w:r>
        <w:rPr>
          <w:i/>
          <w:sz w:val="28"/>
        </w:rPr>
        <w:t>, contact</w:t>
      </w:r>
      <w:r w:rsidRPr="00DD3872">
        <w:rPr>
          <w:i/>
          <w:sz w:val="28"/>
        </w:rPr>
        <w:t>:</w:t>
      </w:r>
    </w:p>
    <w:p w:rsidR="00DD3872" w:rsidRDefault="00DD3872" w:rsidP="00DD3872"/>
    <w:p w:rsidR="00DD3872" w:rsidRDefault="00DD3872" w:rsidP="00DD3872">
      <w:r>
        <w:t xml:space="preserve">Dr. Ron Erskine </w:t>
      </w:r>
    </w:p>
    <w:p w:rsidR="00DD3872" w:rsidRPr="00DD3872" w:rsidRDefault="005C1D26" w:rsidP="00DD3872">
      <w:hyperlink r:id="rId5" w:history="1">
        <w:r w:rsidR="00DF5DA7" w:rsidRPr="00296484">
          <w:rPr>
            <w:rStyle w:val="Hyperlink"/>
          </w:rPr>
          <w:t>erskine@cvm.msu.edu</w:t>
        </w:r>
      </w:hyperlink>
      <w:r w:rsidR="00DD3872" w:rsidRPr="00DD3872">
        <w:t xml:space="preserve"> </w:t>
      </w:r>
    </w:p>
    <w:p w:rsidR="00DD3872" w:rsidRDefault="00DD3872" w:rsidP="00DD3872">
      <w:r>
        <w:t xml:space="preserve">517-353-4637 </w:t>
      </w:r>
    </w:p>
    <w:p w:rsidR="00DD3872" w:rsidRDefault="00DD3872"/>
    <w:p w:rsidR="00DD3872" w:rsidRDefault="00DD3872">
      <w:r>
        <w:t xml:space="preserve">Phil Durst </w:t>
      </w:r>
    </w:p>
    <w:p w:rsidR="00DD3872" w:rsidRPr="00DD3872" w:rsidRDefault="005C1D26">
      <w:hyperlink r:id="rId6" w:history="1">
        <w:r w:rsidR="00DD3872" w:rsidRPr="00DD3872">
          <w:rPr>
            <w:rStyle w:val="Hyperlink"/>
            <w:color w:val="auto"/>
          </w:rPr>
          <w:t>durstp@msu.edu</w:t>
        </w:r>
      </w:hyperlink>
      <w:r w:rsidR="00DD3872" w:rsidRPr="00DD3872">
        <w:t xml:space="preserve"> </w:t>
      </w:r>
    </w:p>
    <w:p w:rsidR="00DD3872" w:rsidRDefault="00DD3872">
      <w:r>
        <w:t>989-387-5346</w:t>
      </w:r>
    </w:p>
    <w:p w:rsidR="00DD3872" w:rsidRDefault="00DD3872"/>
    <w:p w:rsidR="00DD3872" w:rsidRPr="00DD3872" w:rsidRDefault="00DD3872"/>
    <w:p w:rsidR="00F41AF3" w:rsidRPr="00AC3286" w:rsidRDefault="00AC3286">
      <w:pPr>
        <w:rPr>
          <w:rFonts w:ascii="ArialNarrowItalic" w:hAnsi="ArialNarrowItalic" w:cs="ArialNarrowItalic"/>
          <w:i/>
          <w:iCs/>
          <w:sz w:val="28"/>
          <w:szCs w:val="16"/>
        </w:rPr>
      </w:pPr>
      <w:r w:rsidRPr="00AC3286">
        <w:rPr>
          <w:rFonts w:ascii="ArialNarrowItalic" w:hAnsi="ArialNarrowItalic" w:cs="ArialNarrowItalic"/>
          <w:i/>
          <w:iCs/>
          <w:sz w:val="28"/>
          <w:szCs w:val="16"/>
        </w:rPr>
        <w:t>Sponsored by:</w:t>
      </w:r>
    </w:p>
    <w:p w:rsidR="00F41AF3" w:rsidRDefault="00F41AF3">
      <w:pPr>
        <w:rPr>
          <w:rFonts w:ascii="ArialNarrowItalic" w:hAnsi="ArialNarrowItalic" w:cs="ArialNarrowItalic"/>
          <w:i/>
          <w:iCs/>
          <w:sz w:val="16"/>
          <w:szCs w:val="16"/>
        </w:rPr>
      </w:pPr>
    </w:p>
    <w:p w:rsidR="004B5047" w:rsidRPr="00C63707" w:rsidRDefault="004B5047">
      <w:pPr>
        <w:rPr>
          <w:rFonts w:ascii="ArialNarrowItalic" w:hAnsi="ArialNarrowItalic" w:cs="ArialNarrowItalic"/>
          <w:b/>
          <w:iCs/>
          <w:sz w:val="28"/>
          <w:szCs w:val="16"/>
        </w:rPr>
      </w:pPr>
      <w:proofErr w:type="spellStart"/>
      <w:r w:rsidRPr="00C63707">
        <w:rPr>
          <w:rFonts w:ascii="ArialNarrowItalic" w:hAnsi="ArialNarrowItalic" w:cs="ArialNarrowItalic"/>
          <w:b/>
          <w:iCs/>
          <w:sz w:val="28"/>
          <w:szCs w:val="16"/>
        </w:rPr>
        <w:t>Animart</w:t>
      </w:r>
      <w:proofErr w:type="spellEnd"/>
    </w:p>
    <w:p w:rsidR="00C63707" w:rsidRDefault="00C63707">
      <w:pPr>
        <w:rPr>
          <w:rFonts w:ascii="ArialNarrowItalic" w:hAnsi="ArialNarrowItalic" w:cs="ArialNarrowItalic"/>
          <w:iCs/>
          <w:sz w:val="28"/>
          <w:szCs w:val="16"/>
        </w:rPr>
      </w:pPr>
      <w:r>
        <w:rPr>
          <w:rFonts w:ascii="ArialNarrowItalic" w:hAnsi="ArialNarrowItalic" w:cs="ArialNarrowItalic"/>
          <w:iCs/>
          <w:sz w:val="28"/>
          <w:szCs w:val="16"/>
        </w:rPr>
        <w:t>“Dairy &amp; Livestock Solutions”</w:t>
      </w:r>
    </w:p>
    <w:p w:rsidR="00C63707" w:rsidRDefault="00C63707">
      <w:pPr>
        <w:rPr>
          <w:rFonts w:ascii="ArialNarrowItalic" w:hAnsi="ArialNarrowItalic" w:cs="ArialNarrowItalic"/>
          <w:iCs/>
          <w:sz w:val="28"/>
          <w:szCs w:val="16"/>
        </w:rPr>
      </w:pPr>
      <w:hyperlink r:id="rId7" w:history="1">
        <w:r w:rsidRPr="00E94BC2">
          <w:rPr>
            <w:rStyle w:val="Hyperlink"/>
            <w:rFonts w:ascii="ArialNarrowItalic" w:hAnsi="ArialNarrowItalic" w:cs="ArialNarrowItalic"/>
            <w:iCs/>
            <w:sz w:val="28"/>
            <w:szCs w:val="16"/>
          </w:rPr>
          <w:t>www.animart.com</w:t>
        </w:r>
      </w:hyperlink>
    </w:p>
    <w:p w:rsidR="00C63707" w:rsidRDefault="00C63707">
      <w:pPr>
        <w:rPr>
          <w:rFonts w:ascii="ArialNarrowItalic" w:hAnsi="ArialNarrowItalic" w:cs="ArialNarrowItalic"/>
          <w:iCs/>
          <w:sz w:val="28"/>
          <w:szCs w:val="16"/>
        </w:rPr>
      </w:pPr>
    </w:p>
    <w:p w:rsidR="004B5047" w:rsidRPr="00252A3E" w:rsidRDefault="004B5047">
      <w:pPr>
        <w:rPr>
          <w:rFonts w:ascii="ArialNarrowItalic" w:hAnsi="ArialNarrowItalic" w:cs="ArialNarrowItalic"/>
          <w:iCs/>
          <w:sz w:val="28"/>
          <w:szCs w:val="16"/>
        </w:rPr>
      </w:pPr>
    </w:p>
    <w:p w:rsidR="00F41AF3" w:rsidRPr="00C63707" w:rsidRDefault="004B5047">
      <w:pPr>
        <w:rPr>
          <w:rFonts w:ascii="ArialNarrowItalic" w:hAnsi="ArialNarrowItalic" w:cs="ArialNarrowItalic"/>
          <w:b/>
          <w:iCs/>
          <w:sz w:val="28"/>
          <w:szCs w:val="16"/>
        </w:rPr>
      </w:pPr>
      <w:r w:rsidRPr="00C63707">
        <w:rPr>
          <w:rFonts w:ascii="ArialNarrowItalic" w:hAnsi="ArialNarrowItalic" w:cs="ArialNarrowItalic"/>
          <w:b/>
          <w:iCs/>
          <w:sz w:val="28"/>
          <w:szCs w:val="16"/>
        </w:rPr>
        <w:t>Pfizer</w:t>
      </w:r>
      <w:r w:rsidR="00252A3E" w:rsidRPr="00C63707">
        <w:rPr>
          <w:rFonts w:ascii="ArialNarrowItalic" w:hAnsi="ArialNarrowItalic" w:cs="ArialNarrowItalic"/>
          <w:b/>
          <w:iCs/>
          <w:sz w:val="28"/>
          <w:szCs w:val="16"/>
        </w:rPr>
        <w:t xml:space="preserve"> Animal Health</w:t>
      </w:r>
    </w:p>
    <w:p w:rsidR="00C63707" w:rsidRDefault="00C63707" w:rsidP="00C63707">
      <w:pPr>
        <w:rPr>
          <w:rFonts w:ascii="ArialNarrowItalic" w:hAnsi="ArialNarrowItalic" w:cs="ArialNarrowItalic"/>
          <w:iCs/>
          <w:sz w:val="28"/>
          <w:szCs w:val="16"/>
        </w:rPr>
      </w:pPr>
      <w:hyperlink r:id="rId8" w:history="1">
        <w:r w:rsidRPr="00E94BC2">
          <w:rPr>
            <w:rStyle w:val="Hyperlink"/>
            <w:rFonts w:ascii="ArialNarrowItalic" w:hAnsi="ArialNarrowItalic" w:cs="ArialNarrowItalic"/>
            <w:iCs/>
            <w:sz w:val="28"/>
            <w:szCs w:val="16"/>
          </w:rPr>
          <w:t>www.pfizerah.com</w:t>
        </w:r>
      </w:hyperlink>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F41AF3" w:rsidRDefault="00F41AF3">
      <w:pPr>
        <w:rPr>
          <w:rFonts w:ascii="ArialNarrowItalic" w:hAnsi="ArialNarrowItalic" w:cs="ArialNarrowItalic"/>
          <w:i/>
          <w:iCs/>
          <w:sz w:val="16"/>
          <w:szCs w:val="16"/>
        </w:rPr>
      </w:pPr>
    </w:p>
    <w:p w:rsidR="00111B7A" w:rsidRPr="00F41AF3" w:rsidRDefault="00F41AF3">
      <w:pPr>
        <w:rPr>
          <w:rFonts w:ascii="ArialNarrowItalic" w:hAnsi="ArialNarrowItalic" w:cs="ArialNarrowItalic"/>
          <w:i/>
          <w:iCs/>
          <w:sz w:val="28"/>
          <w:szCs w:val="16"/>
        </w:rPr>
      </w:pPr>
      <w:r>
        <w:rPr>
          <w:rFonts w:ascii="ArialNarrowItalic" w:hAnsi="ArialNarrowItalic" w:cs="ArialNarrowItalic"/>
          <w:i/>
          <w:iCs/>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Issued in furtherance of MSU Extension work, acts of May 8 and June 30, 1914, in cooperation with the U.S. Department of Agriculture. Thomas G. Coon, Director, MSU Extension, East Lansing, MI 48824.</w:t>
      </w:r>
      <w:r w:rsidR="00111B7A">
        <w:rPr>
          <w:rFonts w:ascii="ArialNarrowItalic" w:hAnsi="ArialNarrowItalic" w:cs="ArialNarrowItalic"/>
          <w:i/>
          <w:iCs/>
          <w:sz w:val="16"/>
          <w:szCs w:val="16"/>
        </w:rPr>
        <w:br w:type="column"/>
      </w:r>
      <w:r w:rsidR="00111B7A" w:rsidRPr="00F41AF3">
        <w:rPr>
          <w:rFonts w:ascii="ArialNarrowItalic" w:hAnsi="ArialNarrowItalic" w:cs="ArialNarrowItalic"/>
          <w:i/>
          <w:iCs/>
          <w:sz w:val="28"/>
          <w:szCs w:val="16"/>
        </w:rPr>
        <w:t>Directions</w:t>
      </w:r>
      <w:r>
        <w:rPr>
          <w:rFonts w:ascii="ArialNarrowItalic" w:hAnsi="ArialNarrowItalic" w:cs="ArialNarrowItalic"/>
          <w:i/>
          <w:iCs/>
          <w:sz w:val="28"/>
          <w:szCs w:val="16"/>
        </w:rPr>
        <w:t>:</w:t>
      </w:r>
    </w:p>
    <w:p w:rsidR="00111B7A" w:rsidRPr="00111B7A" w:rsidRDefault="00111B7A">
      <w:pPr>
        <w:rPr>
          <w:rFonts w:ascii="ArialNarrowItalic" w:hAnsi="ArialNarrowItalic" w:cs="ArialNarrowItalic"/>
          <w:i/>
          <w:iCs/>
          <w:szCs w:val="16"/>
        </w:rPr>
      </w:pPr>
    </w:p>
    <w:p w:rsidR="00F41AF3" w:rsidRPr="00F41AF3" w:rsidRDefault="00F41AF3" w:rsidP="00F41AF3">
      <w:pPr>
        <w:widowControl w:val="0"/>
        <w:autoSpaceDE w:val="0"/>
        <w:autoSpaceDN w:val="0"/>
        <w:adjustRightInd w:val="0"/>
        <w:spacing w:after="60"/>
        <w:rPr>
          <w:rFonts w:cs="Lucida Grande"/>
          <w:b/>
          <w:bCs/>
          <w:szCs w:val="30"/>
        </w:rPr>
      </w:pPr>
      <w:r w:rsidRPr="00F41AF3">
        <w:rPr>
          <w:rFonts w:cs="Lucida Grande"/>
          <w:b/>
          <w:bCs/>
          <w:szCs w:val="30"/>
        </w:rPr>
        <w:t>From the East via I-69</w:t>
      </w:r>
    </w:p>
    <w:p w:rsidR="00F41AF3" w:rsidRPr="00F41AF3" w:rsidRDefault="00F41AF3" w:rsidP="00F41AF3">
      <w:pPr>
        <w:widowControl w:val="0"/>
        <w:numPr>
          <w:ilvl w:val="0"/>
          <w:numId w:val="5"/>
        </w:numPr>
        <w:tabs>
          <w:tab w:val="left" w:pos="220"/>
          <w:tab w:val="left" w:pos="720"/>
        </w:tabs>
        <w:autoSpaceDE w:val="0"/>
        <w:autoSpaceDN w:val="0"/>
        <w:adjustRightInd w:val="0"/>
        <w:spacing w:after="120"/>
        <w:ind w:hanging="720"/>
        <w:rPr>
          <w:rFonts w:cs="Lucida Grande"/>
          <w:sz w:val="20"/>
        </w:rPr>
      </w:pPr>
      <w:r w:rsidRPr="00F41AF3">
        <w:rPr>
          <w:rFonts w:cs="Lucida Grande"/>
          <w:sz w:val="20"/>
        </w:rPr>
        <w:t>Proceed southwest on I-69 to Lansing.</w:t>
      </w:r>
    </w:p>
    <w:p w:rsidR="00F41AF3" w:rsidRPr="00F41AF3" w:rsidRDefault="00F41AF3" w:rsidP="00F41AF3">
      <w:pPr>
        <w:widowControl w:val="0"/>
        <w:numPr>
          <w:ilvl w:val="0"/>
          <w:numId w:val="5"/>
        </w:numPr>
        <w:tabs>
          <w:tab w:val="left" w:pos="220"/>
          <w:tab w:val="left" w:pos="720"/>
        </w:tabs>
        <w:autoSpaceDE w:val="0"/>
        <w:autoSpaceDN w:val="0"/>
        <w:adjustRightInd w:val="0"/>
        <w:spacing w:after="120"/>
        <w:ind w:hanging="720"/>
        <w:rPr>
          <w:rFonts w:cs="Lucida Grande"/>
          <w:sz w:val="20"/>
        </w:rPr>
      </w:pPr>
      <w:r w:rsidRPr="00F41AF3">
        <w:rPr>
          <w:rFonts w:cs="Lucida Grande"/>
          <w:sz w:val="20"/>
        </w:rPr>
        <w:t>Take exit 94 to merge onto I-69 Business toward E Lansing</w:t>
      </w:r>
    </w:p>
    <w:p w:rsidR="00F41AF3" w:rsidRPr="00F41AF3" w:rsidRDefault="00F41AF3" w:rsidP="00F41AF3">
      <w:pPr>
        <w:widowControl w:val="0"/>
        <w:numPr>
          <w:ilvl w:val="0"/>
          <w:numId w:val="5"/>
        </w:numPr>
        <w:tabs>
          <w:tab w:val="left" w:pos="220"/>
          <w:tab w:val="left" w:pos="720"/>
        </w:tabs>
        <w:autoSpaceDE w:val="0"/>
        <w:autoSpaceDN w:val="0"/>
        <w:adjustRightInd w:val="0"/>
        <w:spacing w:after="120"/>
        <w:ind w:hanging="720"/>
        <w:rPr>
          <w:rFonts w:cs="Lucida Grande"/>
          <w:sz w:val="20"/>
        </w:rPr>
      </w:pPr>
      <w:r w:rsidRPr="00F41AF3">
        <w:rPr>
          <w:rFonts w:cs="Lucida Grande"/>
          <w:sz w:val="20"/>
        </w:rPr>
        <w:t xml:space="preserve">Turn left at N </w:t>
      </w:r>
      <w:proofErr w:type="spellStart"/>
      <w:r w:rsidRPr="00F41AF3">
        <w:rPr>
          <w:rFonts w:cs="Lucida Grande"/>
          <w:sz w:val="20"/>
        </w:rPr>
        <w:t>Hagadorn</w:t>
      </w:r>
      <w:proofErr w:type="spellEnd"/>
      <w:r w:rsidRPr="00F41AF3">
        <w:rPr>
          <w:rFonts w:cs="Lucida Grande"/>
          <w:sz w:val="20"/>
        </w:rPr>
        <w:t xml:space="preserve"> Rd</w:t>
      </w:r>
    </w:p>
    <w:p w:rsidR="00F41AF3" w:rsidRPr="00F41AF3" w:rsidRDefault="00F41AF3" w:rsidP="00F41AF3">
      <w:pPr>
        <w:widowControl w:val="0"/>
        <w:numPr>
          <w:ilvl w:val="0"/>
          <w:numId w:val="5"/>
        </w:numPr>
        <w:tabs>
          <w:tab w:val="left" w:pos="220"/>
          <w:tab w:val="left" w:pos="720"/>
        </w:tabs>
        <w:autoSpaceDE w:val="0"/>
        <w:autoSpaceDN w:val="0"/>
        <w:adjustRightInd w:val="0"/>
        <w:spacing w:after="120"/>
        <w:ind w:hanging="720"/>
        <w:rPr>
          <w:rFonts w:cs="Lucida Grande"/>
          <w:sz w:val="20"/>
        </w:rPr>
      </w:pPr>
      <w:r w:rsidRPr="00F41AF3">
        <w:rPr>
          <w:rFonts w:cs="Lucida Grande"/>
          <w:sz w:val="20"/>
        </w:rPr>
        <w:t>Turn right at E Shaw Lane</w:t>
      </w:r>
    </w:p>
    <w:p w:rsidR="00F41AF3" w:rsidRPr="00F41AF3" w:rsidRDefault="00F41AF3" w:rsidP="00F41AF3">
      <w:pPr>
        <w:widowControl w:val="0"/>
        <w:numPr>
          <w:ilvl w:val="0"/>
          <w:numId w:val="5"/>
        </w:numPr>
        <w:tabs>
          <w:tab w:val="left" w:pos="220"/>
          <w:tab w:val="left" w:pos="720"/>
        </w:tabs>
        <w:autoSpaceDE w:val="0"/>
        <w:autoSpaceDN w:val="0"/>
        <w:adjustRightInd w:val="0"/>
        <w:spacing w:after="120"/>
        <w:ind w:hanging="720"/>
        <w:rPr>
          <w:rFonts w:cs="Lucida Grande"/>
          <w:sz w:val="20"/>
        </w:rPr>
      </w:pPr>
      <w:r w:rsidRPr="00F41AF3">
        <w:rPr>
          <w:rFonts w:cs="Lucida Grande"/>
          <w:sz w:val="20"/>
        </w:rPr>
        <w:t>Turn left at Wharton Center/Wilson Rd</w:t>
      </w:r>
    </w:p>
    <w:p w:rsidR="00F41AF3" w:rsidRPr="00F41AF3" w:rsidRDefault="00F41AF3" w:rsidP="00F41AF3">
      <w:pPr>
        <w:widowControl w:val="0"/>
        <w:numPr>
          <w:ilvl w:val="0"/>
          <w:numId w:val="5"/>
        </w:numPr>
        <w:tabs>
          <w:tab w:val="left" w:pos="220"/>
          <w:tab w:val="left" w:pos="720"/>
        </w:tabs>
        <w:autoSpaceDE w:val="0"/>
        <w:autoSpaceDN w:val="0"/>
        <w:adjustRightInd w:val="0"/>
        <w:spacing w:after="120"/>
        <w:ind w:hanging="720"/>
        <w:rPr>
          <w:rFonts w:cs="Lucida Grande"/>
          <w:sz w:val="20"/>
        </w:rPr>
      </w:pPr>
      <w:r w:rsidRPr="00F41AF3">
        <w:rPr>
          <w:rFonts w:cs="Lucida Grande"/>
          <w:sz w:val="20"/>
        </w:rPr>
        <w:t>Follow the curve to the right</w:t>
      </w:r>
    </w:p>
    <w:p w:rsidR="00F41AF3" w:rsidRPr="00F41AF3" w:rsidRDefault="00F41AF3" w:rsidP="00F41AF3">
      <w:pPr>
        <w:widowControl w:val="0"/>
        <w:autoSpaceDE w:val="0"/>
        <w:autoSpaceDN w:val="0"/>
        <w:adjustRightInd w:val="0"/>
        <w:spacing w:after="180"/>
        <w:rPr>
          <w:rFonts w:cs="Lucida Grande"/>
          <w:sz w:val="20"/>
        </w:rPr>
      </w:pPr>
      <w:r w:rsidRPr="00F41AF3">
        <w:rPr>
          <w:rFonts w:cs="Lucida Grande"/>
          <w:sz w:val="20"/>
        </w:rPr>
        <w:t xml:space="preserve">The College of Veterinary Medicine will be to your left at the corner of Wilson and </w:t>
      </w:r>
      <w:proofErr w:type="spellStart"/>
      <w:r w:rsidRPr="00F41AF3">
        <w:rPr>
          <w:rFonts w:cs="Lucida Grande"/>
          <w:sz w:val="20"/>
        </w:rPr>
        <w:t>Bogue</w:t>
      </w:r>
      <w:proofErr w:type="spellEnd"/>
      <w:r w:rsidRPr="00F41AF3">
        <w:rPr>
          <w:rFonts w:cs="Lucida Grande"/>
          <w:sz w:val="20"/>
        </w:rPr>
        <w:t xml:space="preserve"> St</w:t>
      </w:r>
      <w:r>
        <w:rPr>
          <w:rFonts w:cs="Lucida Grande"/>
          <w:sz w:val="20"/>
        </w:rPr>
        <w:t xml:space="preserve"> and the address is 736 Wilson R</w:t>
      </w:r>
      <w:r w:rsidRPr="00F41AF3">
        <w:rPr>
          <w:rFonts w:cs="Lucida Grande"/>
          <w:sz w:val="20"/>
        </w:rPr>
        <w:t>oad.</w:t>
      </w:r>
      <w:r w:rsidR="00C73F7D">
        <w:rPr>
          <w:rFonts w:cs="Lucida Grande"/>
          <w:sz w:val="20"/>
        </w:rPr>
        <w:t xml:space="preserve">  Parking is on the south side of the clinic off of </w:t>
      </w:r>
      <w:proofErr w:type="spellStart"/>
      <w:r w:rsidR="00C73F7D">
        <w:rPr>
          <w:rFonts w:cs="Lucida Grande"/>
          <w:sz w:val="20"/>
        </w:rPr>
        <w:t>Bogue</w:t>
      </w:r>
      <w:proofErr w:type="spellEnd"/>
      <w:r w:rsidR="00C73F7D">
        <w:rPr>
          <w:rFonts w:cs="Lucida Grande"/>
          <w:sz w:val="20"/>
        </w:rPr>
        <w:t>.</w:t>
      </w:r>
    </w:p>
    <w:p w:rsidR="00111B7A" w:rsidRPr="00111B7A" w:rsidRDefault="00111B7A">
      <w:pPr>
        <w:rPr>
          <w:rFonts w:ascii="ArialNarrowItalic" w:hAnsi="ArialNarrowItalic" w:cs="ArialNarrowItalic"/>
          <w:i/>
          <w:iCs/>
          <w:szCs w:val="16"/>
        </w:rPr>
      </w:pPr>
    </w:p>
    <w:p w:rsidR="00F41AF3" w:rsidRPr="00F41AF3" w:rsidRDefault="00F41AF3" w:rsidP="00F41AF3">
      <w:pPr>
        <w:widowControl w:val="0"/>
        <w:autoSpaceDE w:val="0"/>
        <w:autoSpaceDN w:val="0"/>
        <w:adjustRightInd w:val="0"/>
        <w:spacing w:after="60"/>
        <w:rPr>
          <w:rFonts w:cs="Lucida Grande"/>
          <w:b/>
          <w:bCs/>
          <w:szCs w:val="30"/>
        </w:rPr>
      </w:pPr>
      <w:r w:rsidRPr="00F41AF3">
        <w:rPr>
          <w:rFonts w:cs="Lucida Grande"/>
          <w:b/>
          <w:bCs/>
          <w:szCs w:val="30"/>
        </w:rPr>
        <w:t>From the South via US-127</w:t>
      </w:r>
    </w:p>
    <w:p w:rsidR="00F41AF3" w:rsidRPr="00F41AF3" w:rsidRDefault="00F41AF3" w:rsidP="00F41AF3">
      <w:pPr>
        <w:widowControl w:val="0"/>
        <w:numPr>
          <w:ilvl w:val="0"/>
          <w:numId w:val="4"/>
        </w:numPr>
        <w:tabs>
          <w:tab w:val="left" w:pos="220"/>
          <w:tab w:val="left" w:pos="720"/>
        </w:tabs>
        <w:autoSpaceDE w:val="0"/>
        <w:autoSpaceDN w:val="0"/>
        <w:adjustRightInd w:val="0"/>
        <w:spacing w:after="120"/>
        <w:ind w:hanging="720"/>
        <w:rPr>
          <w:rFonts w:cs="Lucida Grande"/>
          <w:sz w:val="20"/>
        </w:rPr>
      </w:pPr>
      <w:r w:rsidRPr="00F41AF3">
        <w:rPr>
          <w:rFonts w:cs="Lucida Grande"/>
          <w:sz w:val="20"/>
        </w:rPr>
        <w:t>Proceed north on US-127 to East Lansing.</w:t>
      </w:r>
    </w:p>
    <w:p w:rsidR="00F41AF3" w:rsidRPr="00F41AF3" w:rsidRDefault="00F41AF3" w:rsidP="00F41AF3">
      <w:pPr>
        <w:widowControl w:val="0"/>
        <w:numPr>
          <w:ilvl w:val="0"/>
          <w:numId w:val="4"/>
        </w:numPr>
        <w:tabs>
          <w:tab w:val="left" w:pos="220"/>
          <w:tab w:val="left" w:pos="720"/>
        </w:tabs>
        <w:autoSpaceDE w:val="0"/>
        <w:autoSpaceDN w:val="0"/>
        <w:adjustRightInd w:val="0"/>
        <w:spacing w:after="120"/>
        <w:ind w:hanging="720"/>
        <w:rPr>
          <w:rFonts w:cs="Lucida Grande"/>
          <w:sz w:val="20"/>
        </w:rPr>
      </w:pPr>
      <w:r w:rsidRPr="00F41AF3">
        <w:rPr>
          <w:rFonts w:cs="Lucida Grande"/>
          <w:sz w:val="20"/>
        </w:rPr>
        <w:t>Take the Trowbridge Road</w:t>
      </w:r>
    </w:p>
    <w:p w:rsidR="00F41AF3" w:rsidRPr="00F41AF3" w:rsidRDefault="00F41AF3" w:rsidP="00F41AF3">
      <w:pPr>
        <w:widowControl w:val="0"/>
        <w:numPr>
          <w:ilvl w:val="0"/>
          <w:numId w:val="4"/>
        </w:numPr>
        <w:tabs>
          <w:tab w:val="left" w:pos="220"/>
          <w:tab w:val="left" w:pos="720"/>
        </w:tabs>
        <w:autoSpaceDE w:val="0"/>
        <w:autoSpaceDN w:val="0"/>
        <w:adjustRightInd w:val="0"/>
        <w:spacing w:after="120"/>
        <w:ind w:hanging="720"/>
        <w:rPr>
          <w:rFonts w:cs="Lucida Grande"/>
          <w:sz w:val="20"/>
        </w:rPr>
      </w:pPr>
      <w:r w:rsidRPr="00F41AF3">
        <w:rPr>
          <w:rFonts w:cs="Lucida Grande"/>
          <w:sz w:val="20"/>
        </w:rPr>
        <w:t>Follow Trowbridge Road east to Michigan State University.</w:t>
      </w:r>
    </w:p>
    <w:p w:rsidR="00F41AF3" w:rsidRPr="00F41AF3" w:rsidRDefault="00F41AF3" w:rsidP="00F41AF3">
      <w:pPr>
        <w:widowControl w:val="0"/>
        <w:autoSpaceDE w:val="0"/>
        <w:autoSpaceDN w:val="0"/>
        <w:adjustRightInd w:val="0"/>
        <w:spacing w:after="180"/>
        <w:rPr>
          <w:rFonts w:ascii="Lucida Grande" w:hAnsi="Lucida Grande" w:cs="Lucida Grande"/>
          <w:sz w:val="20"/>
        </w:rPr>
      </w:pPr>
      <w:r w:rsidRPr="00F41AF3">
        <w:rPr>
          <w:rFonts w:cs="Lucida Grande"/>
          <w:sz w:val="20"/>
        </w:rPr>
        <w:t xml:space="preserve">Take Trowbridge Road exit, drive through the traffic light at Harrison, keep driving straight east, take a right at the traffic light on Wilson. Continue through the traffic light at the corner of Wilson and Farm Lane. Continue through the traffic light at the corner of Wilson and </w:t>
      </w:r>
      <w:proofErr w:type="spellStart"/>
      <w:r w:rsidRPr="00F41AF3">
        <w:rPr>
          <w:rFonts w:cs="Lucida Grande"/>
          <w:sz w:val="20"/>
        </w:rPr>
        <w:t>Bo</w:t>
      </w:r>
      <w:r w:rsidR="00C73F7D">
        <w:rPr>
          <w:rFonts w:cs="Lucida Grande"/>
          <w:sz w:val="20"/>
        </w:rPr>
        <w:t>gue</w:t>
      </w:r>
      <w:proofErr w:type="spellEnd"/>
      <w:r w:rsidRPr="00F41AF3">
        <w:rPr>
          <w:rFonts w:cs="Lucida Grande"/>
          <w:sz w:val="20"/>
        </w:rPr>
        <w:t>.  The College of Veterinary Medicine is on the right after the Wilson/</w:t>
      </w:r>
      <w:proofErr w:type="spellStart"/>
      <w:r w:rsidRPr="00F41AF3">
        <w:rPr>
          <w:rFonts w:cs="Lucida Grande"/>
          <w:sz w:val="20"/>
        </w:rPr>
        <w:t>Bogue</w:t>
      </w:r>
      <w:proofErr w:type="spellEnd"/>
      <w:r w:rsidRPr="00F41AF3">
        <w:rPr>
          <w:rFonts w:cs="Lucida Grande"/>
          <w:sz w:val="20"/>
        </w:rPr>
        <w:t xml:space="preserve"> intersection and the address is 736 Wilson Road.</w:t>
      </w:r>
      <w:r w:rsidR="00C73F7D">
        <w:rPr>
          <w:rFonts w:cs="Lucida Grande"/>
          <w:sz w:val="20"/>
        </w:rPr>
        <w:t xml:space="preserve"> Parking is on the south side of the clinic off of </w:t>
      </w:r>
      <w:proofErr w:type="spellStart"/>
      <w:r w:rsidR="00C73F7D">
        <w:rPr>
          <w:rFonts w:cs="Lucida Grande"/>
          <w:sz w:val="20"/>
        </w:rPr>
        <w:t>Bogue</w:t>
      </w:r>
      <w:proofErr w:type="spellEnd"/>
      <w:r w:rsidR="00C73F7D">
        <w:rPr>
          <w:rFonts w:cs="Lucida Grande"/>
          <w:sz w:val="20"/>
        </w:rPr>
        <w:t>.</w:t>
      </w:r>
    </w:p>
    <w:p w:rsidR="00111B7A" w:rsidRPr="00F41AF3" w:rsidRDefault="00111B7A" w:rsidP="00F41AF3">
      <w:pPr>
        <w:rPr>
          <w:rFonts w:cs="ArialNarrowItalic"/>
          <w:i/>
          <w:iCs/>
          <w:sz w:val="22"/>
          <w:szCs w:val="16"/>
        </w:rPr>
      </w:pPr>
    </w:p>
    <w:p w:rsidR="00111B7A" w:rsidRPr="00F41AF3" w:rsidRDefault="00DF5DA7">
      <w:pPr>
        <w:rPr>
          <w:rFonts w:cs="ArialNarrowItalic"/>
          <w:i/>
          <w:iCs/>
          <w:sz w:val="22"/>
          <w:szCs w:val="16"/>
        </w:rPr>
      </w:pPr>
      <w:r>
        <w:rPr>
          <w:rFonts w:cs="ArialNarrowItalic"/>
          <w:i/>
          <w:iCs/>
          <w:sz w:val="22"/>
          <w:szCs w:val="16"/>
        </w:rPr>
        <w:t>Enter building on the west side through the Large Animal Clinic office</w:t>
      </w:r>
    </w:p>
    <w:p w:rsidR="00111B7A" w:rsidRPr="00111B7A" w:rsidRDefault="00111B7A">
      <w:pPr>
        <w:rPr>
          <w:rFonts w:ascii="ArialNarrowItalic" w:hAnsi="ArialNarrowItalic" w:cs="ArialNarrowItalic"/>
          <w:i/>
          <w:iCs/>
          <w:szCs w:val="16"/>
        </w:rPr>
      </w:pPr>
    </w:p>
    <w:p w:rsidR="00164377" w:rsidRPr="009D4CDE" w:rsidRDefault="00164377">
      <w:pPr>
        <w:rPr>
          <w:sz w:val="48"/>
        </w:rPr>
      </w:pPr>
      <w:r w:rsidRPr="009D4CDE">
        <w:rPr>
          <w:sz w:val="48"/>
        </w:rPr>
        <w:t>Mastitis Bacteriology &amp; Herd Decision-Making</w:t>
      </w:r>
    </w:p>
    <w:p w:rsidR="00164377" w:rsidRDefault="00164377"/>
    <w:p w:rsidR="00164377" w:rsidRPr="009A489E" w:rsidRDefault="00164377" w:rsidP="009D4CDE">
      <w:pPr>
        <w:pStyle w:val="ListParagraph"/>
        <w:numPr>
          <w:ilvl w:val="0"/>
          <w:numId w:val="3"/>
        </w:numPr>
        <w:rPr>
          <w:sz w:val="30"/>
        </w:rPr>
      </w:pPr>
      <w:r w:rsidRPr="009A489E">
        <w:rPr>
          <w:sz w:val="30"/>
        </w:rPr>
        <w:t>How to do on-farm Milk Culturing</w:t>
      </w:r>
    </w:p>
    <w:p w:rsidR="00164377" w:rsidRPr="009A489E" w:rsidRDefault="009D4CDE" w:rsidP="009D4CDE">
      <w:pPr>
        <w:pStyle w:val="ListParagraph"/>
        <w:numPr>
          <w:ilvl w:val="0"/>
          <w:numId w:val="3"/>
        </w:numPr>
        <w:rPr>
          <w:sz w:val="30"/>
        </w:rPr>
      </w:pPr>
      <w:r w:rsidRPr="009A489E">
        <w:rPr>
          <w:sz w:val="30"/>
        </w:rPr>
        <w:t>How to interpret the results</w:t>
      </w:r>
    </w:p>
    <w:p w:rsidR="00164377" w:rsidRPr="009A489E" w:rsidRDefault="00164377" w:rsidP="009D4CDE">
      <w:pPr>
        <w:pStyle w:val="ListParagraph"/>
        <w:numPr>
          <w:ilvl w:val="0"/>
          <w:numId w:val="3"/>
        </w:numPr>
        <w:rPr>
          <w:sz w:val="30"/>
        </w:rPr>
      </w:pPr>
      <w:r w:rsidRPr="009A489E">
        <w:rPr>
          <w:sz w:val="30"/>
        </w:rPr>
        <w:t>How to use the results to improve your mastitis control program</w:t>
      </w:r>
    </w:p>
    <w:p w:rsidR="00164377" w:rsidRDefault="00164377"/>
    <w:p w:rsidR="00164377" w:rsidRDefault="009A489E" w:rsidP="009A489E">
      <w:pPr>
        <w:ind w:left="720" w:firstLine="720"/>
      </w:pPr>
      <w:r w:rsidRPr="009A489E">
        <w:rPr>
          <w:noProof/>
        </w:rPr>
        <w:drawing>
          <wp:inline distT="0" distB="0" distL="0" distR="0">
            <wp:extent cx="1346200" cy="1346200"/>
            <wp:effectExtent l="25400" t="0" r="0" b="0"/>
            <wp:docPr id="4" name="P 1" descr="C:\My Documents\micro 2\Image11.jpg"/>
            <wp:cNvGraphicFramePr/>
            <a:graphic xmlns:a="http://schemas.openxmlformats.org/drawingml/2006/main">
              <a:graphicData uri="http://schemas.openxmlformats.org/drawingml/2006/picture">
                <pic:pic xmlns:pic="http://schemas.openxmlformats.org/drawingml/2006/picture">
                  <pic:nvPicPr>
                    <pic:cNvPr id="0" name="Picture 9" descr="C:\My Documents\micro 2\Image11.jpg"/>
                    <pic:cNvPicPr>
                      <a:picLocks noChangeAspect="1" noChangeArrowheads="1"/>
                    </pic:cNvPicPr>
                  </pic:nvPicPr>
                  <pic:blipFill>
                    <a:blip r:embed="rId9" cstate="print"/>
                    <a:srcRect l="18433" r="11520"/>
                    <a:stretch>
                      <a:fillRect/>
                    </a:stretch>
                  </pic:blipFill>
                  <pic:spPr bwMode="auto">
                    <a:xfrm>
                      <a:off x="0" y="0"/>
                      <a:ext cx="1346200" cy="1346200"/>
                    </a:xfrm>
                    <a:prstGeom prst="rect">
                      <a:avLst/>
                    </a:prstGeom>
                    <a:noFill/>
                  </pic:spPr>
                </pic:pic>
              </a:graphicData>
            </a:graphic>
          </wp:inline>
        </w:drawing>
      </w:r>
    </w:p>
    <w:p w:rsidR="00164377" w:rsidRDefault="00164377"/>
    <w:p w:rsidR="00164377" w:rsidRPr="009D4CDE" w:rsidRDefault="00164377">
      <w:pPr>
        <w:rPr>
          <w:b/>
          <w:sz w:val="32"/>
        </w:rPr>
      </w:pPr>
      <w:r w:rsidRPr="009D4CDE">
        <w:rPr>
          <w:b/>
          <w:sz w:val="32"/>
        </w:rPr>
        <w:t>Wednesday, June 27, 2012</w:t>
      </w:r>
    </w:p>
    <w:p w:rsidR="00164377" w:rsidRPr="009D4CDE" w:rsidRDefault="00164377">
      <w:pPr>
        <w:rPr>
          <w:sz w:val="28"/>
        </w:rPr>
      </w:pPr>
      <w:r w:rsidRPr="009D4CDE">
        <w:rPr>
          <w:sz w:val="28"/>
        </w:rPr>
        <w:t>9:30 AM – 3:30 PM</w:t>
      </w:r>
    </w:p>
    <w:p w:rsidR="00164377" w:rsidRDefault="00164377"/>
    <w:p w:rsidR="00164377" w:rsidRPr="009D4CDE" w:rsidRDefault="00164377">
      <w:pPr>
        <w:rPr>
          <w:sz w:val="28"/>
        </w:rPr>
      </w:pPr>
      <w:r w:rsidRPr="009D4CDE">
        <w:rPr>
          <w:sz w:val="28"/>
        </w:rPr>
        <w:t xml:space="preserve">Michigan State University </w:t>
      </w:r>
    </w:p>
    <w:p w:rsidR="00164377" w:rsidRPr="009D4CDE" w:rsidRDefault="00164377">
      <w:pPr>
        <w:rPr>
          <w:sz w:val="28"/>
        </w:rPr>
      </w:pPr>
      <w:r w:rsidRPr="009D4CDE">
        <w:rPr>
          <w:sz w:val="28"/>
        </w:rPr>
        <w:t>College of Veterinary Medicine</w:t>
      </w:r>
    </w:p>
    <w:p w:rsidR="009A489E" w:rsidRDefault="00164377">
      <w:pPr>
        <w:rPr>
          <w:sz w:val="28"/>
        </w:rPr>
      </w:pPr>
      <w:r w:rsidRPr="009D4CDE">
        <w:rPr>
          <w:sz w:val="28"/>
        </w:rPr>
        <w:t>Buchanan Room</w:t>
      </w:r>
    </w:p>
    <w:p w:rsidR="009A489E" w:rsidRDefault="009A489E">
      <w:pPr>
        <w:rPr>
          <w:sz w:val="28"/>
        </w:rPr>
      </w:pPr>
    </w:p>
    <w:p w:rsidR="00164377" w:rsidRDefault="00164377"/>
    <w:p w:rsidR="00164377" w:rsidRDefault="009A489E">
      <w:r w:rsidRPr="009A489E">
        <w:rPr>
          <w:noProof/>
        </w:rPr>
        <w:drawing>
          <wp:inline distT="0" distB="0" distL="0" distR="0">
            <wp:extent cx="2743200" cy="356565"/>
            <wp:effectExtent l="25400" t="0" r="0" b="0"/>
            <wp:docPr id="3" name="Picture 1" descr="MSUE%202010_RGB_Green_150_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E%202010_RGB_Green_150_5in"/>
                    <pic:cNvPicPr>
                      <a:picLocks noChangeAspect="1" noChangeArrowheads="1"/>
                    </pic:cNvPicPr>
                  </pic:nvPicPr>
                  <pic:blipFill>
                    <a:blip r:embed="rId10"/>
                    <a:srcRect/>
                    <a:stretch>
                      <a:fillRect/>
                    </a:stretch>
                  </pic:blipFill>
                  <pic:spPr bwMode="auto">
                    <a:xfrm>
                      <a:off x="0" y="0"/>
                      <a:ext cx="2743200" cy="356565"/>
                    </a:xfrm>
                    <a:prstGeom prst="rect">
                      <a:avLst/>
                    </a:prstGeom>
                    <a:noFill/>
                    <a:ln w="9525">
                      <a:noFill/>
                      <a:miter lim="800000"/>
                      <a:headEnd/>
                      <a:tailEnd/>
                    </a:ln>
                  </pic:spPr>
                </pic:pic>
              </a:graphicData>
            </a:graphic>
          </wp:inline>
        </w:drawing>
      </w:r>
    </w:p>
    <w:p w:rsidR="009A489E" w:rsidRDefault="00164377">
      <w:pPr>
        <w:rPr>
          <w:b/>
          <w:i/>
          <w:sz w:val="28"/>
        </w:rPr>
      </w:pPr>
      <w:r w:rsidRPr="009A489E">
        <w:rPr>
          <w:b/>
          <w:i/>
          <w:sz w:val="28"/>
        </w:rPr>
        <w:t>Do you want to improve your skills in milk culturing?</w:t>
      </w:r>
    </w:p>
    <w:p w:rsidR="00164377" w:rsidRPr="009A489E" w:rsidRDefault="00164377">
      <w:pPr>
        <w:rPr>
          <w:b/>
          <w:i/>
          <w:sz w:val="28"/>
        </w:rPr>
      </w:pPr>
    </w:p>
    <w:p w:rsidR="00164377" w:rsidRPr="009A489E" w:rsidRDefault="00164377">
      <w:pPr>
        <w:rPr>
          <w:b/>
          <w:i/>
          <w:sz w:val="28"/>
        </w:rPr>
      </w:pPr>
      <w:r w:rsidRPr="009A489E">
        <w:rPr>
          <w:b/>
          <w:i/>
          <w:sz w:val="28"/>
        </w:rPr>
        <w:t>Do you wan</w:t>
      </w:r>
      <w:r w:rsidR="00AC3286">
        <w:rPr>
          <w:b/>
          <w:i/>
          <w:sz w:val="28"/>
        </w:rPr>
        <w:t>t</w:t>
      </w:r>
      <w:r w:rsidRPr="009A489E">
        <w:rPr>
          <w:b/>
          <w:i/>
          <w:sz w:val="28"/>
        </w:rPr>
        <w:t xml:space="preserve"> to learn to culture milk samples on farm?</w:t>
      </w:r>
    </w:p>
    <w:p w:rsidR="00164377" w:rsidRDefault="00164377"/>
    <w:p w:rsidR="00164377" w:rsidRDefault="00164377">
      <w:r>
        <w:t xml:space="preserve">This hands-on workshop will help you to learn the techniques for inoculating culture plates with milk, using different </w:t>
      </w:r>
      <w:r w:rsidR="004B5047">
        <w:t xml:space="preserve">selective </w:t>
      </w:r>
      <w:r>
        <w:t xml:space="preserve">media, staining and other diagnostic tools to determine the organisms </w:t>
      </w:r>
      <w:r w:rsidR="00AC3286">
        <w:t>that cause</w:t>
      </w:r>
      <w:r>
        <w:t xml:space="preserve"> mastitis.</w:t>
      </w:r>
    </w:p>
    <w:p w:rsidR="00164377" w:rsidRDefault="00164377"/>
    <w:p w:rsidR="00164377" w:rsidRDefault="00164377">
      <w:r>
        <w:t>The workshop will consist of:</w:t>
      </w:r>
    </w:p>
    <w:p w:rsidR="00164377" w:rsidRDefault="00164377" w:rsidP="00164377">
      <w:pPr>
        <w:pStyle w:val="ListParagraph"/>
        <w:numPr>
          <w:ilvl w:val="0"/>
          <w:numId w:val="1"/>
        </w:numPr>
      </w:pPr>
      <w:r>
        <w:t>Class time on mastitis organisms</w:t>
      </w:r>
    </w:p>
    <w:p w:rsidR="00164377" w:rsidRDefault="00164377" w:rsidP="00164377">
      <w:pPr>
        <w:pStyle w:val="ListParagraph"/>
        <w:numPr>
          <w:ilvl w:val="0"/>
          <w:numId w:val="1"/>
        </w:numPr>
      </w:pPr>
      <w:r>
        <w:t>Lab</w:t>
      </w:r>
      <w:r w:rsidR="00AC3286">
        <w:t>oratory</w:t>
      </w:r>
      <w:r>
        <w:t xml:space="preserve"> practice of techniques</w:t>
      </w:r>
    </w:p>
    <w:p w:rsidR="00164377" w:rsidRDefault="00164377" w:rsidP="00164377">
      <w:pPr>
        <w:pStyle w:val="ListParagraph"/>
        <w:numPr>
          <w:ilvl w:val="0"/>
          <w:numId w:val="1"/>
        </w:numPr>
      </w:pPr>
      <w:r>
        <w:t>Viewing different culture results under microscopes</w:t>
      </w:r>
    </w:p>
    <w:p w:rsidR="00164377" w:rsidRDefault="00164377" w:rsidP="00164377">
      <w:pPr>
        <w:pStyle w:val="ListParagraph"/>
        <w:numPr>
          <w:ilvl w:val="0"/>
          <w:numId w:val="1"/>
        </w:numPr>
      </w:pPr>
      <w:r>
        <w:t>Determining unknowns</w:t>
      </w:r>
    </w:p>
    <w:p w:rsidR="00AC3286" w:rsidRDefault="004B5047" w:rsidP="00164377">
      <w:pPr>
        <w:pStyle w:val="ListParagraph"/>
        <w:numPr>
          <w:ilvl w:val="0"/>
          <w:numId w:val="1"/>
        </w:numPr>
      </w:pPr>
      <w:r>
        <w:t>Treatment decisions based on</w:t>
      </w:r>
      <w:r w:rsidR="00164377">
        <w:t xml:space="preserve"> culture results to improve your mastitis control program</w:t>
      </w:r>
    </w:p>
    <w:p w:rsidR="00AC3286" w:rsidRDefault="00AC3286" w:rsidP="00164377">
      <w:pPr>
        <w:pStyle w:val="ListParagraph"/>
        <w:numPr>
          <w:ilvl w:val="0"/>
          <w:numId w:val="1"/>
        </w:numPr>
      </w:pPr>
      <w:r>
        <w:t>How to get started</w:t>
      </w:r>
    </w:p>
    <w:p w:rsidR="00164377" w:rsidRDefault="00AC3286" w:rsidP="00164377">
      <w:pPr>
        <w:pStyle w:val="ListParagraph"/>
        <w:numPr>
          <w:ilvl w:val="0"/>
          <w:numId w:val="1"/>
        </w:numPr>
      </w:pPr>
      <w:r>
        <w:t>How to improve your skills</w:t>
      </w:r>
    </w:p>
    <w:p w:rsidR="00BE79AF" w:rsidRDefault="00BE79AF" w:rsidP="00164377"/>
    <w:p w:rsidR="00DD3872" w:rsidRDefault="00BE79AF" w:rsidP="00164377">
      <w:r>
        <w:t xml:space="preserve">This workshop is open to dairy producers and employees, veterinarians and other industry professionals. </w:t>
      </w:r>
      <w:r w:rsidR="00C73F7D">
        <w:t xml:space="preserve"> The</w:t>
      </w:r>
      <w:r>
        <w:t xml:space="preserve"> purpose is to help each participant gain skills and knowledge that they can apply back home.</w:t>
      </w:r>
    </w:p>
    <w:p w:rsidR="00DD3872" w:rsidRDefault="00DD3872" w:rsidP="00164377"/>
    <w:p w:rsidR="009A489E" w:rsidRPr="009A489E" w:rsidRDefault="00164377" w:rsidP="00164377">
      <w:pPr>
        <w:rPr>
          <w:b/>
        </w:rPr>
      </w:pPr>
      <w:r>
        <w:br w:type="column"/>
      </w:r>
      <w:r w:rsidR="009A489E" w:rsidRPr="009A489E">
        <w:rPr>
          <w:b/>
        </w:rPr>
        <w:t>Class size:</w:t>
      </w:r>
    </w:p>
    <w:p w:rsidR="00164377" w:rsidRDefault="00164377" w:rsidP="00164377">
      <w:r>
        <w:t>Because of lab space, the class is limited to the first 16 who reserve a space.</w:t>
      </w:r>
    </w:p>
    <w:p w:rsidR="00164377" w:rsidRPr="00AC3286" w:rsidRDefault="00164377" w:rsidP="00164377">
      <w:pPr>
        <w:rPr>
          <w:sz w:val="22"/>
        </w:rPr>
      </w:pPr>
    </w:p>
    <w:p w:rsidR="00164377" w:rsidRDefault="00164377" w:rsidP="00164377">
      <w:r>
        <w:t>A minimum of 11 participants are needed in order to have the class.</w:t>
      </w:r>
    </w:p>
    <w:p w:rsidR="000E3B8C" w:rsidRPr="00AC3286" w:rsidRDefault="000E3B8C" w:rsidP="00164377">
      <w:pPr>
        <w:rPr>
          <w:sz w:val="22"/>
        </w:rPr>
      </w:pPr>
    </w:p>
    <w:p w:rsidR="000E3B8C" w:rsidRDefault="000E3B8C" w:rsidP="000E3B8C">
      <w:r>
        <w:t xml:space="preserve">If interest is greater than what this workshop can accommodate, a second </w:t>
      </w:r>
      <w:r w:rsidR="00AC3286">
        <w:t>workshop</w:t>
      </w:r>
      <w:r>
        <w:t xml:space="preserve"> </w:t>
      </w:r>
      <w:r w:rsidR="00AC3286">
        <w:t>may</w:t>
      </w:r>
      <w:r>
        <w:t xml:space="preserve"> be scheduled later in the summer.</w:t>
      </w:r>
    </w:p>
    <w:p w:rsidR="000E3B8C" w:rsidRDefault="000E3B8C" w:rsidP="00164377"/>
    <w:p w:rsidR="000E3B8C" w:rsidRPr="000E3B8C" w:rsidRDefault="00BE79AF" w:rsidP="00164377">
      <w:pPr>
        <w:rPr>
          <w:b/>
        </w:rPr>
      </w:pPr>
      <w:r w:rsidRPr="000E3B8C">
        <w:rPr>
          <w:b/>
        </w:rPr>
        <w:t xml:space="preserve">Registration cost: </w:t>
      </w:r>
    </w:p>
    <w:p w:rsidR="00BE79AF" w:rsidRDefault="00252A3E" w:rsidP="00164377">
      <w:r>
        <w:t>$115</w:t>
      </w:r>
      <w:r w:rsidR="00BE79AF">
        <w:t xml:space="preserve"> per person</w:t>
      </w:r>
    </w:p>
    <w:p w:rsidR="00BE79AF" w:rsidRPr="00AC3286" w:rsidRDefault="00BE79AF" w:rsidP="00164377">
      <w:pPr>
        <w:rPr>
          <w:sz w:val="22"/>
        </w:rPr>
      </w:pPr>
    </w:p>
    <w:p w:rsidR="00BE79AF" w:rsidRDefault="00164377" w:rsidP="00164377">
      <w:r>
        <w:t>Registration covers</w:t>
      </w:r>
      <w:r w:rsidR="00BE79AF">
        <w:t xml:space="preserve">: </w:t>
      </w:r>
    </w:p>
    <w:p w:rsidR="00BE79AF" w:rsidRDefault="00BE79AF" w:rsidP="00BE79AF">
      <w:pPr>
        <w:pStyle w:val="ListParagraph"/>
        <w:numPr>
          <w:ilvl w:val="0"/>
          <w:numId w:val="2"/>
        </w:numPr>
      </w:pPr>
      <w:r>
        <w:t>Laboratory supplies</w:t>
      </w:r>
    </w:p>
    <w:p w:rsidR="00BE79AF" w:rsidRDefault="00BE79AF" w:rsidP="00BE79AF">
      <w:pPr>
        <w:pStyle w:val="ListParagraph"/>
        <w:numPr>
          <w:ilvl w:val="0"/>
          <w:numId w:val="2"/>
        </w:numPr>
      </w:pPr>
      <w:r>
        <w:t>Lunch</w:t>
      </w:r>
    </w:p>
    <w:p w:rsidR="00BE79AF" w:rsidRDefault="00BE79AF" w:rsidP="00BE79AF">
      <w:pPr>
        <w:pStyle w:val="ListParagraph"/>
        <w:numPr>
          <w:ilvl w:val="0"/>
          <w:numId w:val="2"/>
        </w:numPr>
      </w:pPr>
      <w:r>
        <w:t>Coffee and snacks</w:t>
      </w:r>
    </w:p>
    <w:p w:rsidR="00BE79AF" w:rsidRDefault="00BE79AF" w:rsidP="00BE79AF">
      <w:pPr>
        <w:pStyle w:val="ListParagraph"/>
        <w:numPr>
          <w:ilvl w:val="0"/>
          <w:numId w:val="2"/>
        </w:numPr>
      </w:pPr>
      <w:r>
        <w:t>Parking pass</w:t>
      </w:r>
    </w:p>
    <w:p w:rsidR="00111B7A" w:rsidRDefault="00111B7A" w:rsidP="00BE79AF"/>
    <w:p w:rsidR="00111B7A" w:rsidRDefault="00111B7A" w:rsidP="00BE79AF"/>
    <w:p w:rsidR="009D4CDE" w:rsidRPr="009A489E" w:rsidRDefault="009D4CDE" w:rsidP="00111B7A">
      <w:pPr>
        <w:widowControl w:val="0"/>
        <w:autoSpaceDE w:val="0"/>
        <w:autoSpaceDN w:val="0"/>
        <w:adjustRightInd w:val="0"/>
        <w:rPr>
          <w:b/>
        </w:rPr>
      </w:pPr>
      <w:r w:rsidRPr="009A489E">
        <w:rPr>
          <w:b/>
        </w:rPr>
        <w:t>Instructors:</w:t>
      </w:r>
    </w:p>
    <w:p w:rsidR="009D4CDE" w:rsidRDefault="009D4CDE" w:rsidP="00111B7A">
      <w:pPr>
        <w:widowControl w:val="0"/>
        <w:autoSpaceDE w:val="0"/>
        <w:autoSpaceDN w:val="0"/>
        <w:adjustRightInd w:val="0"/>
      </w:pPr>
      <w:r>
        <w:t>Dr. Ron Erskine</w:t>
      </w:r>
      <w:r w:rsidR="00C73F7D">
        <w:t xml:space="preserve"> and Dr. Andres Contreras</w:t>
      </w:r>
      <w:r>
        <w:t>, MSU College of Veterinary Medicine</w:t>
      </w:r>
    </w:p>
    <w:p w:rsidR="009D4CDE" w:rsidRPr="00AC3286" w:rsidRDefault="009D4CDE" w:rsidP="00111B7A">
      <w:pPr>
        <w:widowControl w:val="0"/>
        <w:autoSpaceDE w:val="0"/>
        <w:autoSpaceDN w:val="0"/>
        <w:adjustRightInd w:val="0"/>
        <w:rPr>
          <w:sz w:val="22"/>
        </w:rPr>
      </w:pPr>
    </w:p>
    <w:p w:rsidR="00AC3286" w:rsidRDefault="009D4CDE" w:rsidP="00111B7A">
      <w:pPr>
        <w:widowControl w:val="0"/>
        <w:autoSpaceDE w:val="0"/>
        <w:autoSpaceDN w:val="0"/>
        <w:adjustRightInd w:val="0"/>
      </w:pPr>
      <w:r>
        <w:t>Phil Durst, MSU Extension</w:t>
      </w:r>
    </w:p>
    <w:p w:rsidR="00AC3286" w:rsidRDefault="00AC3286" w:rsidP="00111B7A">
      <w:pPr>
        <w:widowControl w:val="0"/>
        <w:autoSpaceDE w:val="0"/>
        <w:autoSpaceDN w:val="0"/>
        <w:adjustRightInd w:val="0"/>
      </w:pPr>
    </w:p>
    <w:p w:rsidR="00AC3286" w:rsidRPr="009A489E" w:rsidRDefault="00AC3286" w:rsidP="00AC3286">
      <w:pPr>
        <w:widowControl w:val="0"/>
        <w:autoSpaceDE w:val="0"/>
        <w:autoSpaceDN w:val="0"/>
        <w:adjustRightInd w:val="0"/>
        <w:rPr>
          <w:b/>
        </w:rPr>
      </w:pPr>
      <w:r>
        <w:rPr>
          <w:b/>
        </w:rPr>
        <w:t>Door prize</w:t>
      </w:r>
      <w:r w:rsidRPr="009A489E">
        <w:rPr>
          <w:b/>
        </w:rPr>
        <w:t>:</w:t>
      </w:r>
    </w:p>
    <w:p w:rsidR="00C73F7D" w:rsidRDefault="00AC3286" w:rsidP="00AC3286">
      <w:pPr>
        <w:widowControl w:val="0"/>
        <w:autoSpaceDE w:val="0"/>
        <w:autoSpaceDN w:val="0"/>
        <w:adjustRightInd w:val="0"/>
      </w:pPr>
      <w:r>
        <w:t xml:space="preserve">A milk culture starter kit donated by </w:t>
      </w:r>
      <w:proofErr w:type="spellStart"/>
      <w:r>
        <w:t>Animart</w:t>
      </w:r>
      <w:proofErr w:type="spellEnd"/>
      <w:r>
        <w:t xml:space="preserve"> will be given away to one participant. It includes an incubator, 15</w:t>
      </w:r>
      <w:r w:rsidR="00C73F7D">
        <w:t xml:space="preserve"> </w:t>
      </w:r>
      <w:r>
        <w:t>Tri-Plate culture plates, loops,</w:t>
      </w:r>
    </w:p>
    <w:p w:rsidR="00BE79AF" w:rsidRPr="00111B7A" w:rsidRDefault="00C73F7D" w:rsidP="00AC3286">
      <w:pPr>
        <w:widowControl w:val="0"/>
        <w:autoSpaceDE w:val="0"/>
        <w:autoSpaceDN w:val="0"/>
        <w:adjustRightInd w:val="0"/>
        <w:rPr>
          <w:rFonts w:ascii="ArialNarrowItalic" w:hAnsi="ArialNarrowItalic" w:cs="ArialNarrowItalic"/>
          <w:i/>
          <w:iCs/>
          <w:sz w:val="16"/>
          <w:szCs w:val="16"/>
        </w:rPr>
      </w:pPr>
      <w:proofErr w:type="gramStart"/>
      <w:r>
        <w:t>tubes</w:t>
      </w:r>
      <w:proofErr w:type="gramEnd"/>
      <w:r>
        <w:t>, swabs, and a handbook.</w:t>
      </w:r>
      <w:r w:rsidR="00BE79AF">
        <w:br w:type="column"/>
      </w:r>
      <w:r w:rsidR="00BE79AF" w:rsidRPr="009A489E">
        <w:rPr>
          <w:b/>
          <w:sz w:val="28"/>
        </w:rPr>
        <w:t>Registration Form</w:t>
      </w:r>
    </w:p>
    <w:p w:rsidR="00BE79AF" w:rsidRDefault="00BE79AF" w:rsidP="00BE79AF"/>
    <w:p w:rsidR="00A871AD" w:rsidRDefault="00A871AD" w:rsidP="00BE79AF">
      <w:r>
        <w:t>Name:</w:t>
      </w:r>
      <w:r w:rsidR="009A489E">
        <w:tab/>
      </w:r>
      <w:r w:rsidR="009A489E">
        <w:tab/>
        <w:t>________________________________</w:t>
      </w:r>
    </w:p>
    <w:p w:rsidR="00A871AD" w:rsidRDefault="00A871AD" w:rsidP="00BE79AF"/>
    <w:p w:rsidR="00A871AD" w:rsidRDefault="00A871AD" w:rsidP="00BE79AF">
      <w:r>
        <w:t>Farm/Business:</w:t>
      </w:r>
      <w:r w:rsidR="009A489E">
        <w:t xml:space="preserve"> _____________________________</w:t>
      </w:r>
    </w:p>
    <w:p w:rsidR="00A871AD" w:rsidRDefault="00A871AD" w:rsidP="00BE79AF"/>
    <w:p w:rsidR="009A489E" w:rsidRDefault="00A871AD" w:rsidP="00BE79AF">
      <w:r>
        <w:t>Address:</w:t>
      </w:r>
      <w:r w:rsidR="009A489E">
        <w:tab/>
        <w:t>________________________________</w:t>
      </w:r>
    </w:p>
    <w:p w:rsidR="009A489E" w:rsidRDefault="009A489E" w:rsidP="00BE79AF"/>
    <w:p w:rsidR="00A871AD" w:rsidRDefault="009A489E" w:rsidP="00BE79AF">
      <w:r>
        <w:tab/>
      </w:r>
      <w:r>
        <w:tab/>
        <w:t>________________________________</w:t>
      </w:r>
    </w:p>
    <w:p w:rsidR="00A871AD" w:rsidRDefault="00A871AD" w:rsidP="00BE79AF"/>
    <w:p w:rsidR="00A871AD" w:rsidRDefault="00A871AD" w:rsidP="00BE79AF"/>
    <w:p w:rsidR="00A871AD" w:rsidRDefault="00A871AD" w:rsidP="00BE79AF">
      <w:r>
        <w:t>Phone:</w:t>
      </w:r>
      <w:r w:rsidR="009A489E">
        <w:tab/>
      </w:r>
      <w:r w:rsidR="009A489E">
        <w:tab/>
        <w:t>________________________________</w:t>
      </w:r>
    </w:p>
    <w:p w:rsidR="00A871AD" w:rsidRDefault="00A871AD" w:rsidP="00BE79AF"/>
    <w:p w:rsidR="00A871AD" w:rsidRDefault="00A871AD" w:rsidP="00BE79AF"/>
    <w:p w:rsidR="00A871AD" w:rsidRDefault="00A871AD" w:rsidP="00BE79AF">
      <w:r>
        <w:t>Number attending:</w:t>
      </w:r>
      <w:r w:rsidR="009A489E">
        <w:t xml:space="preserve">  </w:t>
      </w:r>
      <w:r w:rsidR="009A489E">
        <w:tab/>
      </w:r>
      <w:r w:rsidR="009A489E">
        <w:tab/>
        <w:t>___________</w:t>
      </w:r>
    </w:p>
    <w:p w:rsidR="00A871AD" w:rsidRDefault="00A871AD" w:rsidP="00BE79AF"/>
    <w:p w:rsidR="00A871AD" w:rsidRDefault="00A871AD" w:rsidP="00BE79AF">
      <w:r>
        <w:t>Total enclosed:</w:t>
      </w:r>
      <w:r w:rsidR="009A489E">
        <w:tab/>
      </w:r>
      <w:r w:rsidR="009A489E">
        <w:tab/>
        <w:t>___________</w:t>
      </w:r>
    </w:p>
    <w:p w:rsidR="00A871AD" w:rsidRDefault="00A871AD" w:rsidP="00BE79AF"/>
    <w:p w:rsidR="00A871AD" w:rsidRDefault="00A871AD" w:rsidP="00BE79AF"/>
    <w:p w:rsidR="00A871AD" w:rsidRPr="009A489E" w:rsidRDefault="00A871AD" w:rsidP="00BE79AF">
      <w:pPr>
        <w:rPr>
          <w:i/>
        </w:rPr>
      </w:pPr>
      <w:r w:rsidRPr="009A489E">
        <w:rPr>
          <w:i/>
        </w:rPr>
        <w:t>Make check payable to: “MSU”</w:t>
      </w:r>
    </w:p>
    <w:p w:rsidR="00A871AD" w:rsidRDefault="00A871AD" w:rsidP="00BE79AF"/>
    <w:p w:rsidR="00A871AD" w:rsidRDefault="00A871AD" w:rsidP="00BE79AF">
      <w:r>
        <w:t>Send to:</w:t>
      </w:r>
    </w:p>
    <w:p w:rsidR="00A871AD" w:rsidRDefault="00A871AD" w:rsidP="00BE79AF"/>
    <w:p w:rsidR="00A871AD" w:rsidRDefault="00A871AD" w:rsidP="009A489E">
      <w:pPr>
        <w:ind w:firstLine="720"/>
      </w:pPr>
      <w:r>
        <w:t>Dr. Ron Erskine</w:t>
      </w:r>
    </w:p>
    <w:p w:rsidR="00A871AD" w:rsidRDefault="00A871AD" w:rsidP="009A489E">
      <w:pPr>
        <w:ind w:firstLine="720"/>
      </w:pPr>
      <w:r>
        <w:t>736 Wilson Rd.</w:t>
      </w:r>
    </w:p>
    <w:p w:rsidR="00A871AD" w:rsidRDefault="00A871AD" w:rsidP="009A489E">
      <w:pPr>
        <w:ind w:firstLine="720"/>
      </w:pPr>
      <w:r>
        <w:t>LACS D202 VMC</w:t>
      </w:r>
    </w:p>
    <w:p w:rsidR="009A489E" w:rsidRDefault="00A871AD" w:rsidP="009A489E">
      <w:pPr>
        <w:ind w:firstLine="720"/>
      </w:pPr>
      <w:r>
        <w:t>East Lansing, MI 48824</w:t>
      </w:r>
    </w:p>
    <w:p w:rsidR="00AC3286" w:rsidRDefault="00AC3286" w:rsidP="009A489E">
      <w:pPr>
        <w:ind w:firstLine="720"/>
      </w:pPr>
    </w:p>
    <w:p w:rsidR="00A871AD" w:rsidRDefault="00A871AD" w:rsidP="00B56433"/>
    <w:p w:rsidR="00A871AD" w:rsidRDefault="00A871AD" w:rsidP="00BE79AF"/>
    <w:p w:rsidR="00164377" w:rsidRDefault="009A489E" w:rsidP="00BE79AF">
      <w:r w:rsidRPr="009A489E">
        <w:rPr>
          <w:noProof/>
        </w:rPr>
        <w:drawing>
          <wp:inline distT="0" distB="0" distL="0" distR="0">
            <wp:extent cx="2743200" cy="356565"/>
            <wp:effectExtent l="25400" t="0" r="0" b="0"/>
            <wp:docPr id="5" name="Picture 1" descr="MSUE%202010_RGB_Green_150_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E%202010_RGB_Green_150_5in"/>
                    <pic:cNvPicPr>
                      <a:picLocks noChangeAspect="1" noChangeArrowheads="1"/>
                    </pic:cNvPicPr>
                  </pic:nvPicPr>
                  <pic:blipFill>
                    <a:blip r:embed="rId10"/>
                    <a:srcRect/>
                    <a:stretch>
                      <a:fillRect/>
                    </a:stretch>
                  </pic:blipFill>
                  <pic:spPr bwMode="auto">
                    <a:xfrm>
                      <a:off x="0" y="0"/>
                      <a:ext cx="2743200" cy="356565"/>
                    </a:xfrm>
                    <a:prstGeom prst="rect">
                      <a:avLst/>
                    </a:prstGeom>
                    <a:noFill/>
                    <a:ln w="9525">
                      <a:noFill/>
                      <a:miter lim="800000"/>
                      <a:headEnd/>
                      <a:tailEnd/>
                    </a:ln>
                  </pic:spPr>
                </pic:pic>
              </a:graphicData>
            </a:graphic>
          </wp:inline>
        </w:drawing>
      </w:r>
    </w:p>
    <w:sectPr w:rsidR="00164377" w:rsidSect="00164377">
      <w:pgSz w:w="15840" w:h="12240" w:orient="landscape"/>
      <w:pgMar w:top="1080" w:right="720" w:bottom="1080" w:left="720" w:gutter="0"/>
      <w:cols w:num="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NarrowItalic">
    <w:altName w:val="Cambria"/>
    <w:panose1 w:val="00000000000000000000"/>
    <w:charset w:val="4D"/>
    <w:family w:val="swiss"/>
    <w:notTrueType/>
    <w:pitch w:val="default"/>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EB10074"/>
    <w:multiLevelType w:val="hybridMultilevel"/>
    <w:tmpl w:val="339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22FE4"/>
    <w:multiLevelType w:val="hybridMultilevel"/>
    <w:tmpl w:val="02B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95182C"/>
    <w:multiLevelType w:val="hybridMultilevel"/>
    <w:tmpl w:val="148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64377"/>
    <w:rsid w:val="000E3B8C"/>
    <w:rsid w:val="00111B7A"/>
    <w:rsid w:val="00164377"/>
    <w:rsid w:val="00252A3E"/>
    <w:rsid w:val="004B5047"/>
    <w:rsid w:val="004E2EEC"/>
    <w:rsid w:val="005C1D26"/>
    <w:rsid w:val="008F2636"/>
    <w:rsid w:val="009548B1"/>
    <w:rsid w:val="00957265"/>
    <w:rsid w:val="009A489E"/>
    <w:rsid w:val="009D4CDE"/>
    <w:rsid w:val="00A871AD"/>
    <w:rsid w:val="00AC3286"/>
    <w:rsid w:val="00B56433"/>
    <w:rsid w:val="00BE79AF"/>
    <w:rsid w:val="00C63707"/>
    <w:rsid w:val="00C73F7D"/>
    <w:rsid w:val="00CE5EFB"/>
    <w:rsid w:val="00D15F70"/>
    <w:rsid w:val="00DD3872"/>
    <w:rsid w:val="00DF5DA7"/>
    <w:rsid w:val="00E55B13"/>
    <w:rsid w:val="00F41AF3"/>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E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4377"/>
    <w:pPr>
      <w:ind w:left="720"/>
      <w:contextualSpacing/>
    </w:pPr>
  </w:style>
  <w:style w:type="character" w:styleId="Hyperlink">
    <w:name w:val="Hyperlink"/>
    <w:basedOn w:val="DefaultParagraphFont"/>
    <w:uiPriority w:val="99"/>
    <w:unhideWhenUsed/>
    <w:rsid w:val="00DD3872"/>
    <w:rPr>
      <w:color w:val="0000FF" w:themeColor="hyperlink"/>
      <w:u w:val="single"/>
    </w:rPr>
  </w:style>
  <w:style w:type="character" w:styleId="FollowedHyperlink">
    <w:name w:val="FollowedHyperlink"/>
    <w:basedOn w:val="DefaultParagraphFont"/>
    <w:rsid w:val="00DD3872"/>
    <w:rPr>
      <w:color w:val="800080" w:themeColor="followedHyperlink"/>
      <w:u w:val="single"/>
    </w:rPr>
  </w:style>
  <w:style w:type="paragraph" w:styleId="BalloonText">
    <w:name w:val="Balloon Text"/>
    <w:basedOn w:val="Normal"/>
    <w:link w:val="BalloonTextChar"/>
    <w:rsid w:val="00C73F7D"/>
    <w:rPr>
      <w:rFonts w:ascii="Tahoma" w:hAnsi="Tahoma" w:cs="Tahoma"/>
      <w:sz w:val="16"/>
      <w:szCs w:val="16"/>
    </w:rPr>
  </w:style>
  <w:style w:type="character" w:customStyle="1" w:styleId="BalloonTextChar">
    <w:name w:val="Balloon Text Char"/>
    <w:basedOn w:val="DefaultParagraphFont"/>
    <w:link w:val="BalloonText"/>
    <w:rsid w:val="00C73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skine@cvm.msu.edu" TargetMode="External"/><Relationship Id="rId6" Type="http://schemas.openxmlformats.org/officeDocument/2006/relationships/hyperlink" Target="mailto:durstp@msu.edu" TargetMode="External"/><Relationship Id="rId7" Type="http://schemas.openxmlformats.org/officeDocument/2006/relationships/hyperlink" Target="http://www.animart.com" TargetMode="External"/><Relationship Id="rId8" Type="http://schemas.openxmlformats.org/officeDocument/2006/relationships/hyperlink" Target="http://www.pfizerah.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605</Words>
  <Characters>3452</Characters>
  <Application>Microsoft Macintosh Word</Application>
  <DocSecurity>0</DocSecurity>
  <Lines>28</Lines>
  <Paragraphs>6</Paragraphs>
  <ScaleCrop>false</ScaleCrop>
  <Company>MSU Extension</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Durst</dc:creator>
  <cp:lastModifiedBy>Phil  Durst</cp:lastModifiedBy>
  <cp:revision>8</cp:revision>
  <cp:lastPrinted>2012-05-21T15:19:00Z</cp:lastPrinted>
  <dcterms:created xsi:type="dcterms:W3CDTF">2012-05-21T19:55:00Z</dcterms:created>
  <dcterms:modified xsi:type="dcterms:W3CDTF">2012-05-29T15:49:00Z</dcterms:modified>
</cp:coreProperties>
</file>